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D15" w:rsidRDefault="00465D15">
      <w:pPr>
        <w:spacing w:after="0"/>
        <w:contextualSpacing/>
        <w:jc w:val="center"/>
        <w:rPr>
          <w:rFonts w:ascii="XO Thames" w:hAnsi="XO Thames"/>
          <w:sz w:val="25"/>
          <w:szCs w:val="25"/>
        </w:rPr>
      </w:pPr>
    </w:p>
    <w:p w:rsidR="00465D15" w:rsidRDefault="00F82A2C">
      <w:pPr>
        <w:spacing w:after="0"/>
        <w:contextualSpacing/>
        <w:jc w:val="center"/>
        <w:rPr>
          <w:sz w:val="25"/>
          <w:szCs w:val="25"/>
        </w:rPr>
      </w:pPr>
      <w:r>
        <w:rPr>
          <w:rFonts w:ascii="XO Thames" w:hAnsi="XO Thames"/>
          <w:b/>
          <w:sz w:val="25"/>
          <w:szCs w:val="25"/>
        </w:rPr>
        <w:t>Сообщение о возможном установлении публичного сервитута</w:t>
      </w:r>
    </w:p>
    <w:p w:rsidR="00465D15" w:rsidRDefault="00465D15">
      <w:pPr>
        <w:spacing w:after="0"/>
        <w:contextualSpacing/>
        <w:jc w:val="center"/>
        <w:rPr>
          <w:rFonts w:ascii="XO Thames" w:hAnsi="XO Thames"/>
          <w:b/>
          <w:sz w:val="25"/>
          <w:szCs w:val="25"/>
        </w:rPr>
      </w:pPr>
    </w:p>
    <w:p w:rsidR="00465D15" w:rsidRDefault="00F82A2C">
      <w:pPr>
        <w:spacing w:line="276" w:lineRule="auto"/>
        <w:ind w:firstLine="540"/>
        <w:jc w:val="both"/>
        <w:rPr>
          <w:sz w:val="25"/>
          <w:szCs w:val="25"/>
        </w:rPr>
      </w:pPr>
      <w:r>
        <w:rPr>
          <w:rFonts w:ascii="XO Thames" w:eastAsia="Times New Roman" w:hAnsi="XO Thames" w:cs="Times New Roman"/>
          <w:b/>
          <w:bCs/>
          <w:color w:val="000000"/>
          <w:sz w:val="25"/>
          <w:szCs w:val="25"/>
          <w:lang w:eastAsia="ru-RU"/>
        </w:rPr>
        <w:t>Комитет по управлению государственным имуществом Кузбасса сообщает о возможном установлении публичного сервитута в интересах ПАО «</w:t>
      </w:r>
      <w:proofErr w:type="spellStart"/>
      <w:r>
        <w:rPr>
          <w:rFonts w:ascii="XO Thames" w:eastAsia="Times New Roman" w:hAnsi="XO Thames" w:cs="Times New Roman"/>
          <w:b/>
          <w:bCs/>
          <w:color w:val="000000"/>
          <w:sz w:val="25"/>
          <w:szCs w:val="25"/>
          <w:lang w:eastAsia="ru-RU"/>
        </w:rPr>
        <w:t>Россети</w:t>
      </w:r>
      <w:proofErr w:type="spellEnd"/>
      <w:r>
        <w:rPr>
          <w:rFonts w:ascii="XO Thames" w:eastAsia="Times New Roman" w:hAnsi="XO Thames" w:cs="Times New Roman"/>
          <w:b/>
          <w:bCs/>
          <w:color w:val="000000"/>
          <w:sz w:val="25"/>
          <w:szCs w:val="25"/>
          <w:lang w:eastAsia="ru-RU"/>
        </w:rPr>
        <w:t xml:space="preserve"> Сибирь» </w:t>
      </w:r>
      <w:r>
        <w:rPr>
          <w:rFonts w:ascii="XO Thames" w:eastAsia="Times New Roman" w:hAnsi="XO Thames" w:cs="XO Thames"/>
          <w:color w:val="000000"/>
          <w:sz w:val="25"/>
          <w:szCs w:val="25"/>
          <w:lang w:eastAsia="ru-RU"/>
        </w:rPr>
        <w:t xml:space="preserve">в целях реконструкции, эксплуатации линейных объектов регионального значения ««Реконструкция сооружения </w:t>
      </w:r>
      <w:proofErr w:type="gramStart"/>
      <w:r>
        <w:rPr>
          <w:rFonts w:ascii="XO Thames" w:eastAsia="Times New Roman" w:hAnsi="XO Thames" w:cs="XO Thames"/>
          <w:color w:val="000000"/>
          <w:sz w:val="25"/>
          <w:szCs w:val="25"/>
          <w:lang w:eastAsia="ru-RU"/>
        </w:rPr>
        <w:t>ВЛ</w:t>
      </w:r>
      <w:proofErr w:type="gramEnd"/>
      <w:r>
        <w:rPr>
          <w:rFonts w:ascii="XO Thames" w:eastAsia="Times New Roman" w:hAnsi="XO Thames" w:cs="XO Thames"/>
          <w:color w:val="000000"/>
          <w:sz w:val="25"/>
          <w:szCs w:val="25"/>
          <w:lang w:eastAsia="ru-RU"/>
        </w:rPr>
        <w:t xml:space="preserve"> - 110 </w:t>
      </w:r>
      <w:proofErr w:type="spellStart"/>
      <w:r>
        <w:rPr>
          <w:rFonts w:ascii="XO Thames" w:eastAsia="Times New Roman" w:hAnsi="XO Thames" w:cs="XO Thames"/>
          <w:color w:val="000000"/>
          <w:sz w:val="25"/>
          <w:szCs w:val="25"/>
          <w:lang w:eastAsia="ru-RU"/>
        </w:rPr>
        <w:t>кВ</w:t>
      </w:r>
      <w:proofErr w:type="spellEnd"/>
      <w:r>
        <w:rPr>
          <w:rFonts w:ascii="XO Thames" w:eastAsia="Times New Roman" w:hAnsi="XO Thames" w:cs="XO Thames"/>
          <w:color w:val="000000"/>
          <w:sz w:val="25"/>
          <w:szCs w:val="25"/>
          <w:lang w:eastAsia="ru-RU"/>
        </w:rPr>
        <w:t xml:space="preserve"> </w:t>
      </w:r>
      <w:proofErr w:type="spellStart"/>
      <w:r>
        <w:rPr>
          <w:rFonts w:ascii="XO Thames" w:eastAsia="Times New Roman" w:hAnsi="XO Thames" w:cs="XO Thames"/>
          <w:color w:val="000000"/>
          <w:sz w:val="25"/>
          <w:szCs w:val="25"/>
          <w:lang w:eastAsia="ru-RU"/>
        </w:rPr>
        <w:t>Южно</w:t>
      </w:r>
      <w:proofErr w:type="spellEnd"/>
      <w:r>
        <w:rPr>
          <w:rFonts w:ascii="XO Thames" w:eastAsia="Times New Roman" w:hAnsi="XO Thames" w:cs="XO Thames"/>
          <w:color w:val="000000"/>
          <w:sz w:val="25"/>
          <w:szCs w:val="25"/>
          <w:lang w:eastAsia="ru-RU"/>
        </w:rPr>
        <w:t xml:space="preserve"> — Кузбасская ГРЭС-КМК - 1 с отпайками на ПС Тепличная и Тепловая, ВЛ - 110 </w:t>
      </w:r>
      <w:proofErr w:type="spellStart"/>
      <w:r>
        <w:rPr>
          <w:rFonts w:ascii="XO Thames" w:eastAsia="Times New Roman" w:hAnsi="XO Thames" w:cs="XO Thames"/>
          <w:color w:val="000000"/>
          <w:sz w:val="25"/>
          <w:szCs w:val="25"/>
          <w:lang w:eastAsia="ru-RU"/>
        </w:rPr>
        <w:t>кВ</w:t>
      </w:r>
      <w:proofErr w:type="spellEnd"/>
      <w:r>
        <w:rPr>
          <w:rFonts w:ascii="XO Thames" w:eastAsia="Times New Roman" w:hAnsi="XO Thames" w:cs="XO Thames"/>
          <w:color w:val="000000"/>
          <w:sz w:val="25"/>
          <w:szCs w:val="25"/>
          <w:lang w:eastAsia="ru-RU"/>
        </w:rPr>
        <w:t xml:space="preserve"> </w:t>
      </w:r>
      <w:proofErr w:type="spellStart"/>
      <w:r>
        <w:rPr>
          <w:rFonts w:ascii="XO Thames" w:eastAsia="Times New Roman" w:hAnsi="XO Thames" w:cs="XO Thames"/>
          <w:color w:val="000000"/>
          <w:sz w:val="25"/>
          <w:szCs w:val="25"/>
          <w:lang w:eastAsia="ru-RU"/>
        </w:rPr>
        <w:t>Южно</w:t>
      </w:r>
      <w:proofErr w:type="spellEnd"/>
      <w:r>
        <w:rPr>
          <w:rFonts w:ascii="XO Thames" w:eastAsia="Times New Roman" w:hAnsi="XO Thames" w:cs="XO Thames"/>
          <w:color w:val="000000"/>
          <w:sz w:val="25"/>
          <w:szCs w:val="25"/>
          <w:lang w:eastAsia="ru-RU"/>
        </w:rPr>
        <w:t xml:space="preserve"> — Кузбасская ГРЭС - Новокузнецк Сортировочный, ВЛ-11</w:t>
      </w:r>
      <w:r>
        <w:rPr>
          <w:rFonts w:ascii="XO Thames" w:eastAsia="Times New Roman" w:hAnsi="XO Thames" w:cs="XO Thames"/>
          <w:color w:val="000000"/>
          <w:sz w:val="25"/>
          <w:szCs w:val="25"/>
          <w:lang w:eastAsia="ru-RU"/>
        </w:rPr>
        <w:t xml:space="preserve">0 </w:t>
      </w:r>
      <w:proofErr w:type="spellStart"/>
      <w:r>
        <w:rPr>
          <w:rFonts w:ascii="XO Thames" w:eastAsia="Times New Roman" w:hAnsi="XO Thames" w:cs="XO Thames"/>
          <w:color w:val="000000"/>
          <w:sz w:val="25"/>
          <w:szCs w:val="25"/>
          <w:lang w:eastAsia="ru-RU"/>
        </w:rPr>
        <w:t>кВ</w:t>
      </w:r>
      <w:proofErr w:type="spellEnd"/>
      <w:r>
        <w:rPr>
          <w:rFonts w:ascii="XO Thames" w:eastAsia="Times New Roman" w:hAnsi="XO Thames" w:cs="XO Thames"/>
          <w:color w:val="000000"/>
          <w:sz w:val="25"/>
          <w:szCs w:val="25"/>
          <w:lang w:eastAsia="ru-RU"/>
        </w:rPr>
        <w:t xml:space="preserve"> Новокузнецк Сортировочный — Центральная ТЭЦ (сооружение)» (объект ИПР: К_483_КуЭ «Комплексная реконструкция </w:t>
      </w:r>
      <w:proofErr w:type="spellStart"/>
      <w:r>
        <w:rPr>
          <w:rFonts w:ascii="XO Thames" w:eastAsia="Times New Roman" w:hAnsi="XO Thames" w:cs="XO Thames"/>
          <w:color w:val="000000"/>
          <w:sz w:val="25"/>
          <w:szCs w:val="25"/>
          <w:lang w:eastAsia="ru-RU"/>
        </w:rPr>
        <w:t>двухцепной</w:t>
      </w:r>
      <w:proofErr w:type="spellEnd"/>
      <w:r>
        <w:rPr>
          <w:rFonts w:ascii="XO Thames" w:eastAsia="Times New Roman" w:hAnsi="XO Thames" w:cs="XO Thames"/>
          <w:color w:val="000000"/>
          <w:sz w:val="25"/>
          <w:szCs w:val="25"/>
          <w:lang w:eastAsia="ru-RU"/>
        </w:rPr>
        <w:t xml:space="preserve"> </w:t>
      </w:r>
      <w:proofErr w:type="gramStart"/>
      <w:r>
        <w:rPr>
          <w:rFonts w:ascii="XO Thames" w:eastAsia="Times New Roman" w:hAnsi="XO Thames" w:cs="XO Thames"/>
          <w:color w:val="000000"/>
          <w:sz w:val="25"/>
          <w:szCs w:val="25"/>
          <w:lang w:eastAsia="ru-RU"/>
        </w:rPr>
        <w:t>ВЛ</w:t>
      </w:r>
      <w:proofErr w:type="gramEnd"/>
      <w:r>
        <w:rPr>
          <w:rFonts w:ascii="XO Thames" w:eastAsia="Times New Roman" w:hAnsi="XO Thames" w:cs="XO Thames"/>
          <w:color w:val="000000"/>
          <w:sz w:val="25"/>
          <w:szCs w:val="25"/>
          <w:lang w:eastAsia="ru-RU"/>
        </w:rPr>
        <w:t xml:space="preserve"> 110 </w:t>
      </w:r>
      <w:proofErr w:type="spellStart"/>
      <w:r>
        <w:rPr>
          <w:rFonts w:ascii="XO Thames" w:eastAsia="Times New Roman" w:hAnsi="XO Thames" w:cs="XO Thames"/>
          <w:color w:val="000000"/>
          <w:sz w:val="25"/>
          <w:szCs w:val="25"/>
          <w:lang w:eastAsia="ru-RU"/>
        </w:rPr>
        <w:t>кВ</w:t>
      </w:r>
      <w:proofErr w:type="spellEnd"/>
      <w:r>
        <w:rPr>
          <w:rFonts w:ascii="XO Thames" w:eastAsia="Times New Roman" w:hAnsi="XO Thames" w:cs="XO Thames"/>
          <w:color w:val="000000"/>
          <w:sz w:val="25"/>
          <w:szCs w:val="25"/>
          <w:lang w:eastAsia="ru-RU"/>
        </w:rPr>
        <w:t xml:space="preserve"> ЮК ГРЭС — Новокузнецк - Сортировочный СВЛ ЮЭС, протяженностью 33,62 км,</w:t>
      </w:r>
      <w:r w:rsidR="00F1358B">
        <w:rPr>
          <w:rFonts w:ascii="XO Thames" w:eastAsia="Times New Roman" w:hAnsi="XO Thames" w:cs="XO Thames"/>
          <w:color w:val="000000"/>
          <w:sz w:val="25"/>
          <w:szCs w:val="25"/>
          <w:lang w:eastAsia="ru-RU"/>
        </w:rPr>
        <w:t xml:space="preserve">       </w:t>
      </w:r>
      <w:r>
        <w:rPr>
          <w:rFonts w:ascii="XO Thames" w:eastAsia="Times New Roman" w:hAnsi="XO Thames" w:cs="XO Thames"/>
          <w:color w:val="000000"/>
          <w:sz w:val="25"/>
          <w:szCs w:val="25"/>
          <w:lang w:eastAsia="ru-RU"/>
        </w:rPr>
        <w:t xml:space="preserve"> г. Новокузнецк»)» кадастровый номер сооружения 42:</w:t>
      </w:r>
      <w:r>
        <w:rPr>
          <w:rFonts w:ascii="XO Thames" w:eastAsia="Times New Roman" w:hAnsi="XO Thames" w:cs="XO Thames"/>
          <w:color w:val="000000"/>
          <w:sz w:val="25"/>
          <w:szCs w:val="25"/>
          <w:lang w:eastAsia="ru-RU"/>
        </w:rPr>
        <w:t xml:space="preserve">00:0000000:406, </w:t>
      </w:r>
      <w:r>
        <w:rPr>
          <w:rFonts w:ascii="XO Thames" w:eastAsia="Times New Roman" w:hAnsi="XO Thames" w:cs="Times New Roman"/>
          <w:color w:val="000000"/>
          <w:sz w:val="25"/>
          <w:szCs w:val="25"/>
          <w:lang w:eastAsia="ru-RU"/>
        </w:rPr>
        <w:t xml:space="preserve">в отношении земельных участков с кадастровыми номерами, </w:t>
      </w:r>
      <w:r>
        <w:rPr>
          <w:rFonts w:ascii="XO Thames" w:eastAsia="Times New Roman" w:hAnsi="XO Thames" w:cs="XO Thames"/>
          <w:color w:val="000000"/>
          <w:sz w:val="25"/>
          <w:szCs w:val="25"/>
          <w:lang w:eastAsia="ru-RU"/>
        </w:rPr>
        <w:t>а также земель неразграниченной или муниципальной собственности,  Новокузнецкого муниципального округа и Новокузнецкого городского округа:</w:t>
      </w:r>
    </w:p>
    <w:tbl>
      <w:tblPr>
        <w:tblW w:w="9948" w:type="dxa"/>
        <w:tblInd w:w="83" w:type="dxa"/>
        <w:tblLayout w:type="fixed"/>
        <w:tblLook w:val="04A0" w:firstRow="1" w:lastRow="0" w:firstColumn="1" w:lastColumn="0" w:noHBand="0" w:noVBand="1"/>
      </w:tblPr>
      <w:tblGrid>
        <w:gridCol w:w="599"/>
        <w:gridCol w:w="2371"/>
        <w:gridCol w:w="1590"/>
        <w:gridCol w:w="5388"/>
      </w:tblGrid>
      <w:tr w:rsidR="00465D15">
        <w:trPr>
          <w:trHeight w:val="360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Кадастровый номер земельного участка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:rsidR="00465D15" w:rsidRDefault="00F82A2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ощадь пересечения земельного участка с публичным сервитутом, кв. м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Адресные характеристики земельного участка</w:t>
            </w:r>
          </w:p>
        </w:tc>
      </w:tr>
      <w:tr w:rsidR="00465D15">
        <w:trPr>
          <w:trHeight w:val="340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42:30:0202008:18, 42:30:0202007:35, 42:30:0213001:102, 42:30:0204029:5, 42:30:0206007:58 ЕЗ 42:30:0000000:229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обл. </w:t>
            </w:r>
            <w:proofErr w:type="gramStart"/>
            <w:r>
              <w:rPr>
                <w:rFonts w:ascii="Times New Roman" w:hAnsi="Times New Roman" w:cs="Times New Roman"/>
              </w:rPr>
              <w:t>Кемеровская</w:t>
            </w:r>
            <w:proofErr w:type="gramEnd"/>
            <w:r>
              <w:rPr>
                <w:rFonts w:ascii="Times New Roman" w:hAnsi="Times New Roman" w:cs="Times New Roman"/>
              </w:rPr>
              <w:t>, г. Новокузн</w:t>
            </w:r>
            <w:r>
              <w:rPr>
                <w:rFonts w:ascii="Times New Roman" w:hAnsi="Times New Roman" w:cs="Times New Roman"/>
              </w:rPr>
              <w:t>ецк, р-н Куйбышевский, от межевого знака №596 границы города</w:t>
            </w:r>
          </w:p>
        </w:tc>
      </w:tr>
      <w:tr w:rsidR="00465D15">
        <w:trPr>
          <w:trHeight w:val="340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42:30:0202007:51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обл. Кемеровская, г. Новокузнецк, район Куйбышевский, проезд Есенина, 11</w:t>
            </w:r>
          </w:p>
        </w:tc>
      </w:tr>
      <w:tr w:rsidR="00465D15">
        <w:trPr>
          <w:trHeight w:val="340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42:30:0202007:52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Кемеровская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обл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, г Новокузнецк,  проезд Есенина,  9 в Куйбышевском районе</w:t>
            </w:r>
          </w:p>
        </w:tc>
      </w:tr>
      <w:tr w:rsidR="00465D15">
        <w:trPr>
          <w:trHeight w:val="340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42:30:0202007:53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обл. Кемеровская, г. Новокузнецк, район Куйбышевский, проезд Есенина, 10</w:t>
            </w:r>
          </w:p>
        </w:tc>
      </w:tr>
      <w:tr w:rsidR="00465D15">
        <w:trPr>
          <w:trHeight w:val="340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42:30:0213001:123 ЕЗ 42:30:0000000:32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5817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 w:rsidP="00C24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обл. Кемеровская, г. Новокузнецк, полоса отвода железной дороги ФГУП ЗСЖД МПС РФ  </w:t>
            </w:r>
            <w:r w:rsidR="00C24FA2">
              <w:rPr>
                <w:rFonts w:ascii="Times New Roman" w:hAnsi="Times New Roman" w:cs="Times New Roman"/>
              </w:rPr>
              <w:t>«Юрга-Таштагол»</w:t>
            </w:r>
            <w:r>
              <w:rPr>
                <w:rFonts w:ascii="Times New Roman" w:hAnsi="Times New Roman" w:cs="Times New Roman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</w:rPr>
              <w:t>пк</w:t>
            </w:r>
            <w:proofErr w:type="spellEnd"/>
            <w:r>
              <w:rPr>
                <w:rFonts w:ascii="Times New Roman" w:hAnsi="Times New Roman" w:cs="Times New Roman"/>
              </w:rPr>
              <w:t xml:space="preserve"> 3682+57.63 </w:t>
            </w:r>
            <w:r>
              <w:rPr>
                <w:rFonts w:ascii="Times New Roman" w:hAnsi="Times New Roman" w:cs="Times New Roman"/>
              </w:rPr>
              <w:t xml:space="preserve"> до </w:t>
            </w:r>
            <w:proofErr w:type="spellStart"/>
            <w:r>
              <w:rPr>
                <w:rFonts w:ascii="Times New Roman" w:hAnsi="Times New Roman" w:cs="Times New Roman"/>
              </w:rPr>
              <w:t>пк</w:t>
            </w:r>
            <w:proofErr w:type="spellEnd"/>
            <w:r>
              <w:rPr>
                <w:rFonts w:ascii="Times New Roman" w:hAnsi="Times New Roman" w:cs="Times New Roman"/>
              </w:rPr>
              <w:t xml:space="preserve"> 3888+95.15</w:t>
            </w:r>
          </w:p>
        </w:tc>
      </w:tr>
      <w:tr w:rsidR="00465D15">
        <w:trPr>
          <w:trHeight w:val="340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42:30:0204088:1790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Кемеровская область, г. Новокузнецк, ул. 375 км, д. 32</w:t>
            </w:r>
          </w:p>
        </w:tc>
      </w:tr>
      <w:tr w:rsidR="00465D15">
        <w:trPr>
          <w:trHeight w:val="340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42:30:0204088:78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Кемеровская область, г. Новокузнецк, ул. 375 км, д. 32, к. 2</w:t>
            </w:r>
            <w:proofErr w:type="gramEnd"/>
          </w:p>
        </w:tc>
      </w:tr>
      <w:tr w:rsidR="00465D15">
        <w:trPr>
          <w:trHeight w:val="340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42:30:0204029:119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Кемеровская область - </w:t>
            </w:r>
            <w:r>
              <w:rPr>
                <w:rFonts w:ascii="Times New Roman" w:hAnsi="Times New Roman" w:cs="Times New Roman"/>
              </w:rPr>
              <w:t xml:space="preserve">Кузбасс, Новокузнецкий городской округ, город Новокузнецк, Куйбышевский район, улица </w:t>
            </w:r>
            <w:proofErr w:type="spellStart"/>
            <w:r>
              <w:rPr>
                <w:rFonts w:ascii="Times New Roman" w:hAnsi="Times New Roman" w:cs="Times New Roman"/>
              </w:rPr>
              <w:t>Терриконная</w:t>
            </w:r>
            <w:proofErr w:type="spellEnd"/>
            <w:r>
              <w:rPr>
                <w:rFonts w:ascii="Times New Roman" w:hAnsi="Times New Roman" w:cs="Times New Roman"/>
              </w:rPr>
              <w:t>, земельный участок 42</w:t>
            </w:r>
          </w:p>
        </w:tc>
      </w:tr>
      <w:tr w:rsidR="00465D15">
        <w:trPr>
          <w:trHeight w:val="340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42:09:1515002:1198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Кемеровская область, Новокузнецкий район, Сосновское с/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, подъезд к п. Новый</w:t>
            </w:r>
          </w:p>
        </w:tc>
      </w:tr>
      <w:tr w:rsidR="00465D15">
        <w:trPr>
          <w:trHeight w:val="340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42:09:1515002:1265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4867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Россий</w:t>
            </w:r>
            <w:r>
              <w:rPr>
                <w:rFonts w:ascii="Times New Roman" w:hAnsi="Times New Roman" w:cs="Times New Roman"/>
              </w:rPr>
              <w:t>ская Федерация, Кемеровская область, Новокузнецкий муниципальный район, Сосновское сельское поселение, в районе п. Пушкино</w:t>
            </w:r>
          </w:p>
        </w:tc>
      </w:tr>
      <w:tr w:rsidR="00465D15">
        <w:trPr>
          <w:trHeight w:val="340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42:09:1515002:168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Кемеровская область, р-н Новокузнецкий</w:t>
            </w:r>
          </w:p>
        </w:tc>
      </w:tr>
      <w:tr w:rsidR="00465D15">
        <w:trPr>
          <w:trHeight w:val="340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42:09:1515002:173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3514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Кемеровская область, р-н Новокузнецкий</w:t>
            </w:r>
          </w:p>
        </w:tc>
      </w:tr>
      <w:tr w:rsidR="00465D15">
        <w:trPr>
          <w:trHeight w:val="340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42:09:1515002:180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6908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Кемеровская область, р-н Новокузнецкий</w:t>
            </w:r>
          </w:p>
        </w:tc>
      </w:tr>
      <w:tr w:rsidR="00465D15">
        <w:trPr>
          <w:trHeight w:val="340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42:09:1515002:191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10774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Кемеровская область, р-н Новокузнецкий</w:t>
            </w:r>
          </w:p>
        </w:tc>
      </w:tr>
      <w:tr w:rsidR="00465D15">
        <w:trPr>
          <w:trHeight w:val="340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42:09:1515002:195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7201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Кемеровская область, р-н Новокузнецкий</w:t>
            </w:r>
          </w:p>
        </w:tc>
      </w:tr>
      <w:tr w:rsidR="00465D15">
        <w:trPr>
          <w:trHeight w:val="340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42:09:1515002:198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10466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Кемеровская область, р-н </w:t>
            </w:r>
            <w:r>
              <w:rPr>
                <w:rFonts w:ascii="Times New Roman" w:hAnsi="Times New Roman" w:cs="Times New Roman"/>
              </w:rPr>
              <w:t>Новокузнецкий</w:t>
            </w:r>
          </w:p>
        </w:tc>
      </w:tr>
      <w:tr w:rsidR="00465D15">
        <w:trPr>
          <w:trHeight w:val="340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42:09:1515002:221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8150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Кемеровская область, р-н. Новокузнецкий</w:t>
            </w:r>
          </w:p>
        </w:tc>
      </w:tr>
      <w:tr w:rsidR="00465D15">
        <w:trPr>
          <w:trHeight w:val="340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42:09:1515002:227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4406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Кемеровская область, р-н Новокузнецкий</w:t>
            </w:r>
          </w:p>
        </w:tc>
      </w:tr>
      <w:tr w:rsidR="00465D15">
        <w:trPr>
          <w:trHeight w:val="340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42:09:1515002:234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52209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Кемеровская область, р-н. Новокузнецкий</w:t>
            </w:r>
          </w:p>
        </w:tc>
      </w:tr>
      <w:tr w:rsidR="00465D15">
        <w:trPr>
          <w:trHeight w:val="340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42:09:1515002:253 ЕЗ </w:t>
            </w:r>
            <w:r>
              <w:rPr>
                <w:rFonts w:ascii="Times New Roman" w:hAnsi="Times New Roman" w:cs="Times New Roman"/>
              </w:rPr>
              <w:t>42:09:1515002:264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2070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обл. Кемеровская, Новокузнецкий район,</w:t>
            </w:r>
            <w:r w:rsidR="00F1358B">
              <w:rPr>
                <w:rFonts w:ascii="Times New Roman" w:hAnsi="Times New Roman" w:cs="Times New Roman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в районе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 Сосновка</w:t>
            </w:r>
          </w:p>
        </w:tc>
      </w:tr>
      <w:tr w:rsidR="00465D15">
        <w:trPr>
          <w:trHeight w:val="340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42:09:1515002:317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4796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Кемеровская область, р-н. Новокузнецкий</w:t>
            </w:r>
          </w:p>
        </w:tc>
      </w:tr>
      <w:tr w:rsidR="00465D15">
        <w:trPr>
          <w:trHeight w:val="340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42:09:1515003:203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4166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Кемеровская область, р-н Новокузнецкий</w:t>
            </w:r>
          </w:p>
        </w:tc>
      </w:tr>
      <w:tr w:rsidR="00465D15">
        <w:trPr>
          <w:trHeight w:val="340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42:09:1515003:206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Кемеровская </w:t>
            </w:r>
            <w:r>
              <w:rPr>
                <w:rFonts w:ascii="Times New Roman" w:hAnsi="Times New Roman" w:cs="Times New Roman"/>
              </w:rPr>
              <w:t>область, р-н Новокузнецкий</w:t>
            </w:r>
          </w:p>
        </w:tc>
      </w:tr>
      <w:tr w:rsidR="00465D15">
        <w:trPr>
          <w:trHeight w:val="340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42:09:1515003:69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7851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Кемеровская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обл</w:t>
            </w:r>
            <w:r w:rsidR="00F1358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,</w:t>
            </w:r>
            <w:r w:rsidR="00C24FA2">
              <w:rPr>
                <w:rFonts w:ascii="Times New Roman" w:hAnsi="Times New Roman" w:cs="Times New Roman"/>
              </w:rPr>
              <w:t xml:space="preserve"> р-н Новокузнецкий, Земли ПСХК «Сосновский»</w:t>
            </w:r>
          </w:p>
        </w:tc>
      </w:tr>
      <w:tr w:rsidR="00465D15">
        <w:trPr>
          <w:trHeight w:val="340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42:09:1002001:3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Кемеровская область, Новокузнецкий район, Сосновское с/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, Гавриловка п., Центральная ул., 1</w:t>
            </w:r>
          </w:p>
        </w:tc>
      </w:tr>
      <w:tr w:rsidR="00465D15">
        <w:trPr>
          <w:trHeight w:val="340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42:09:1006001:1008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Кемеровская область, Новокузнецкий район</w:t>
            </w:r>
          </w:p>
        </w:tc>
      </w:tr>
      <w:tr w:rsidR="00465D15">
        <w:trPr>
          <w:trHeight w:val="340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42:09:1006001:1147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7079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Кемеровская область, Новокузнецкий район</w:t>
            </w:r>
          </w:p>
        </w:tc>
      </w:tr>
      <w:tr w:rsidR="00465D15">
        <w:trPr>
          <w:trHeight w:val="340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42:09:1006001:1616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5137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Российская Федерация, Кемеровская область, Новокузнецкий муниципальный район, Сосновское сельское поселение</w:t>
            </w:r>
          </w:p>
        </w:tc>
      </w:tr>
      <w:tr w:rsidR="00465D15">
        <w:trPr>
          <w:trHeight w:val="340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42:09:1006001:786, 42:09:1006001:804 ЕЗ 42:09:0000000:135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Кемеровская область, р-н. Новокузнецкий</w:t>
            </w:r>
          </w:p>
        </w:tc>
      </w:tr>
      <w:tr w:rsidR="00465D15">
        <w:trPr>
          <w:trHeight w:val="340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42:09:1006001:967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20950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Кемеровская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обл., р-н Новокузнецкий</w:t>
            </w:r>
          </w:p>
        </w:tc>
      </w:tr>
      <w:tr w:rsidR="00465D15">
        <w:trPr>
          <w:trHeight w:val="340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42:09:1006002:289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5401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Кемеровская область, р-н. Новокузнецкий, с. </w:t>
            </w:r>
            <w:proofErr w:type="spellStart"/>
            <w:r>
              <w:rPr>
                <w:rFonts w:ascii="Times New Roman" w:hAnsi="Times New Roman" w:cs="Times New Roman"/>
              </w:rPr>
              <w:t>Таргай</w:t>
            </w:r>
            <w:proofErr w:type="spellEnd"/>
            <w:r>
              <w:rPr>
                <w:rFonts w:ascii="Times New Roman" w:hAnsi="Times New Roman" w:cs="Times New Roman"/>
              </w:rPr>
              <w:t xml:space="preserve">, ул. </w:t>
            </w:r>
            <w:proofErr w:type="gramStart"/>
            <w:r>
              <w:rPr>
                <w:rFonts w:ascii="Times New Roman" w:hAnsi="Times New Roman" w:cs="Times New Roman"/>
              </w:rPr>
              <w:t>Почтовая</w:t>
            </w:r>
            <w:proofErr w:type="gramEnd"/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д. 21, жилой дом</w:t>
            </w:r>
          </w:p>
        </w:tc>
      </w:tr>
      <w:tr w:rsidR="00465D15">
        <w:trPr>
          <w:trHeight w:val="340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42:09:1006002:292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6073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Кемеровская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обл., р-н Новокузнецкий, с. </w:t>
            </w:r>
            <w:proofErr w:type="spellStart"/>
            <w:r>
              <w:rPr>
                <w:rFonts w:ascii="Times New Roman" w:hAnsi="Times New Roman" w:cs="Times New Roman"/>
              </w:rPr>
              <w:t>Таргай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="00C24FA2">
              <w:rPr>
                <w:rFonts w:ascii="Times New Roman" w:hAnsi="Times New Roman" w:cs="Times New Roman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t>ул. Почтовая, 21, Жилой дом</w:t>
            </w:r>
          </w:p>
        </w:tc>
      </w:tr>
      <w:tr w:rsidR="00465D15">
        <w:trPr>
          <w:trHeight w:val="340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42:09:1006002:30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4119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Кемеровская область, р-н. Новокузнецкий</w:t>
            </w:r>
          </w:p>
        </w:tc>
      </w:tr>
      <w:tr w:rsidR="00465D15">
        <w:trPr>
          <w:trHeight w:val="340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42:09:1006002:301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Кемеровская область, р-н. Новокузнецкий, с.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Таргай</w:t>
            </w:r>
            <w:proofErr w:type="spellEnd"/>
            <w:r>
              <w:rPr>
                <w:rFonts w:ascii="Times New Roman" w:hAnsi="Times New Roman" w:cs="Times New Roman"/>
              </w:rPr>
              <w:t xml:space="preserve">, ул. </w:t>
            </w:r>
            <w:proofErr w:type="gramStart"/>
            <w:r>
              <w:rPr>
                <w:rFonts w:ascii="Times New Roman" w:hAnsi="Times New Roman" w:cs="Times New Roman"/>
              </w:rPr>
              <w:t>Почтовая</w:t>
            </w:r>
            <w:proofErr w:type="gramEnd"/>
            <w:r>
              <w:rPr>
                <w:rFonts w:ascii="Times New Roman" w:hAnsi="Times New Roman" w:cs="Times New Roman"/>
              </w:rPr>
              <w:t>, д. 21, Жилой дом</w:t>
            </w:r>
          </w:p>
        </w:tc>
      </w:tr>
      <w:tr w:rsidR="00465D15">
        <w:trPr>
          <w:trHeight w:val="340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42:09:1006002:347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14345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Кемеровская область, р-н. Новокузнецкий</w:t>
            </w:r>
          </w:p>
        </w:tc>
      </w:tr>
      <w:tr w:rsidR="00465D15">
        <w:trPr>
          <w:trHeight w:val="340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42:09:1006002:622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Кемеровская область, Новокузнецкий район</w:t>
            </w:r>
          </w:p>
        </w:tc>
      </w:tr>
      <w:tr w:rsidR="00465D15">
        <w:trPr>
          <w:trHeight w:val="340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42:09:1006002:623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Кемеровская область, Новокузнецкий район</w:t>
            </w:r>
          </w:p>
        </w:tc>
      </w:tr>
      <w:tr w:rsidR="00465D15">
        <w:trPr>
          <w:trHeight w:val="340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42:09:1006002:626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Кемеровская область, Новокузнецкий район</w:t>
            </w:r>
          </w:p>
        </w:tc>
      </w:tr>
      <w:tr w:rsidR="00465D15">
        <w:trPr>
          <w:trHeight w:val="340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42:09:0000000:1250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69045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Кемеровская область, Новокузнецкий  район, Новокузнецкое лесничество, Пригородное участковое лесничество, урочище «совхоз </w:t>
            </w:r>
            <w:proofErr w:type="spellStart"/>
            <w:r>
              <w:rPr>
                <w:rFonts w:ascii="Times New Roman" w:hAnsi="Times New Roman" w:cs="Times New Roman"/>
              </w:rPr>
              <w:t>Куртуковский</w:t>
            </w:r>
            <w:proofErr w:type="spellEnd"/>
            <w:r>
              <w:rPr>
                <w:rFonts w:ascii="Times New Roman" w:hAnsi="Times New Roman" w:cs="Times New Roman"/>
              </w:rPr>
              <w:t>», квартала 1-10</w:t>
            </w:r>
          </w:p>
        </w:tc>
      </w:tr>
      <w:tr w:rsidR="00465D15">
        <w:trPr>
          <w:trHeight w:val="340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42:09:0000000:1388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75694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Кемеровская область, Новокузнецкий  район, Новокузнецкое лесничество, Пригородное участковое лесничество, урочище «совхоз Сосновский», квартала 1-10</w:t>
            </w:r>
          </w:p>
        </w:tc>
      </w:tr>
      <w:tr w:rsidR="00465D15">
        <w:trPr>
          <w:trHeight w:val="340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42:09:0000000:2816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3349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Кемеровская область, Новокузнецкий муниципальный район</w:t>
            </w:r>
            <w:r>
              <w:rPr>
                <w:rFonts w:ascii="Times New Roman" w:hAnsi="Times New Roman" w:cs="Times New Roman"/>
              </w:rPr>
              <w:t>, Сосновское сельское поселение</w:t>
            </w:r>
          </w:p>
        </w:tc>
      </w:tr>
      <w:tr w:rsidR="00465D15">
        <w:trPr>
          <w:trHeight w:val="340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42:09:0000000:487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Кемеровская область, р-н. Новокузнецкий</w:t>
            </w:r>
          </w:p>
        </w:tc>
      </w:tr>
      <w:tr w:rsidR="00465D15">
        <w:trPr>
          <w:trHeight w:val="340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43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42:09:0000000:528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Кемеровская область, р-н. Новокузнецкий</w:t>
            </w:r>
          </w:p>
        </w:tc>
      </w:tr>
      <w:tr w:rsidR="00465D15">
        <w:trPr>
          <w:trHeight w:val="340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42:30:0202008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Кемеровская область - Кузбасс, городской округ Новокузнецк, г. </w:t>
            </w:r>
            <w:r>
              <w:rPr>
                <w:rFonts w:ascii="Times New Roman" w:hAnsi="Times New Roman" w:cs="Times New Roman"/>
              </w:rPr>
              <w:t>Новокузнецк</w:t>
            </w:r>
          </w:p>
        </w:tc>
      </w:tr>
      <w:tr w:rsidR="00465D15">
        <w:trPr>
          <w:trHeight w:val="340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42:30:0202007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2549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Кемеровская область - Кузбасс, городской округ Новокузнецк, г. Новокузнецк</w:t>
            </w:r>
          </w:p>
        </w:tc>
      </w:tr>
      <w:tr w:rsidR="00465D15">
        <w:trPr>
          <w:trHeight w:val="340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42:30:0213001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3410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Кемеровская область - Кузбасс, городской округ Новокузнецк, г. Новокузнецк</w:t>
            </w:r>
          </w:p>
        </w:tc>
      </w:tr>
      <w:tr w:rsidR="00465D15">
        <w:trPr>
          <w:trHeight w:val="340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42:30:0204088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31624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Кемеровская область - </w:t>
            </w:r>
            <w:r>
              <w:rPr>
                <w:rFonts w:ascii="Times New Roman" w:hAnsi="Times New Roman" w:cs="Times New Roman"/>
              </w:rPr>
              <w:t>Кузбасс, городской округ Новокузнецк, г. Новокузнецк</w:t>
            </w:r>
          </w:p>
        </w:tc>
      </w:tr>
      <w:tr w:rsidR="00465D15">
        <w:trPr>
          <w:trHeight w:val="340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42:30:0204029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29023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Кемеровская область - Кузбасс, городской округ Новокузнецк, г. Новокузнецк</w:t>
            </w:r>
          </w:p>
        </w:tc>
      </w:tr>
      <w:tr w:rsidR="00465D15">
        <w:trPr>
          <w:trHeight w:val="340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42:30:0208003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Кемеровская область - Кузбасс, городской округ Новокузнецк, г. Новокузнецк</w:t>
            </w:r>
          </w:p>
        </w:tc>
      </w:tr>
      <w:tr w:rsidR="00465D15">
        <w:trPr>
          <w:trHeight w:val="340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42:30:0206007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4480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Кемеровская область - Кузбасс, городской округ Новокузнецк, г. Новокузнецк</w:t>
            </w:r>
          </w:p>
        </w:tc>
      </w:tr>
      <w:tr w:rsidR="00465D15">
        <w:trPr>
          <w:trHeight w:val="340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42:30:0215004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Кемеровская область - Кузбасс, городской округ Новокузнецк, г. Новокузнецк</w:t>
            </w:r>
          </w:p>
        </w:tc>
      </w:tr>
      <w:tr w:rsidR="00465D15">
        <w:trPr>
          <w:trHeight w:val="340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42:09:1515002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67840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Кемеровская область - Кузбасс, </w:t>
            </w:r>
          </w:p>
        </w:tc>
      </w:tr>
      <w:tr w:rsidR="00465D15">
        <w:trPr>
          <w:trHeight w:val="340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42:09:1515003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4018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Новокузнецкий муниципальный округ,</w:t>
            </w:r>
          </w:p>
        </w:tc>
      </w:tr>
      <w:tr w:rsidR="00465D15">
        <w:trPr>
          <w:trHeight w:val="340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42:09:1006001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101412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Сосновское сельское поселение</w:t>
            </w:r>
          </w:p>
        </w:tc>
      </w:tr>
      <w:tr w:rsidR="00465D15">
        <w:trPr>
          <w:trHeight w:val="340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42:09:1006002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144325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D15" w:rsidRDefault="00F82A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Кемеровская область - Кузбасс, </w:t>
            </w:r>
          </w:p>
        </w:tc>
      </w:tr>
    </w:tbl>
    <w:p w:rsidR="00465D15" w:rsidRDefault="00F82A2C">
      <w:pPr>
        <w:pStyle w:val="ConsPlusNormal"/>
        <w:spacing w:before="220"/>
        <w:ind w:firstLine="540"/>
        <w:jc w:val="both"/>
        <w:rPr>
          <w:rFonts w:ascii="XO Thames" w:hAnsi="XO Thames"/>
          <w:sz w:val="25"/>
          <w:szCs w:val="25"/>
        </w:rPr>
      </w:pPr>
      <w:r>
        <w:rPr>
          <w:rFonts w:ascii="XO Thames" w:hAnsi="XO Thames" w:cs="Times New Roman"/>
          <w:sz w:val="25"/>
          <w:szCs w:val="25"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подать заявления об учете прав на земельные участки по адресу 650099, г. Кем</w:t>
      </w:r>
      <w:r>
        <w:rPr>
          <w:rFonts w:ascii="XO Thames" w:hAnsi="XO Thames" w:cs="Times New Roman"/>
          <w:sz w:val="25"/>
          <w:szCs w:val="25"/>
        </w:rPr>
        <w:t>ерово пр. Советский, 58, в течени</w:t>
      </w:r>
      <w:proofErr w:type="gramStart"/>
      <w:r>
        <w:rPr>
          <w:rFonts w:ascii="XO Thames" w:hAnsi="XO Thames" w:cs="Times New Roman"/>
          <w:sz w:val="25"/>
          <w:szCs w:val="25"/>
        </w:rPr>
        <w:t>и</w:t>
      </w:r>
      <w:proofErr w:type="gramEnd"/>
      <w:r>
        <w:rPr>
          <w:rFonts w:ascii="XO Thames" w:hAnsi="XO Thames" w:cs="Times New Roman"/>
          <w:sz w:val="25"/>
          <w:szCs w:val="25"/>
        </w:rPr>
        <w:t xml:space="preserve"> 15 дней со дня опубликования настоящего сообщения. </w:t>
      </w:r>
    </w:p>
    <w:p w:rsidR="00465D15" w:rsidRDefault="00F82A2C">
      <w:pPr>
        <w:pStyle w:val="ConsPlusNormal"/>
        <w:spacing w:before="220"/>
        <w:ind w:firstLine="540"/>
        <w:jc w:val="both"/>
        <w:rPr>
          <w:rFonts w:ascii="XO Thames" w:hAnsi="XO Thames"/>
          <w:sz w:val="25"/>
          <w:szCs w:val="25"/>
        </w:rPr>
      </w:pPr>
      <w:r>
        <w:rPr>
          <w:rFonts w:ascii="XO Thames" w:hAnsi="XO Thames" w:cs="Times New Roman"/>
          <w:sz w:val="25"/>
          <w:szCs w:val="25"/>
        </w:rPr>
        <w:t>Время приема заинтересованных лиц для ознакомления с поступившим ходатайством об установлении публичного сервитута с 8-30 до 12-00, с 13-00 до 17-30 понедельник – четвер</w:t>
      </w:r>
      <w:r w:rsidR="00C24FA2">
        <w:rPr>
          <w:rFonts w:ascii="XO Thames" w:hAnsi="XO Thames" w:cs="Times New Roman"/>
          <w:sz w:val="25"/>
          <w:szCs w:val="25"/>
        </w:rPr>
        <w:t>г.</w:t>
      </w:r>
    </w:p>
    <w:p w:rsidR="00C24FA2" w:rsidRDefault="00F82A2C">
      <w:pPr>
        <w:pStyle w:val="ConsPlusNormal"/>
        <w:spacing w:before="220"/>
        <w:ind w:firstLine="540"/>
        <w:jc w:val="both"/>
        <w:rPr>
          <w:rFonts w:ascii="XO Thames" w:hAnsi="XO Thames" w:cs="Times New Roman"/>
          <w:sz w:val="25"/>
          <w:szCs w:val="25"/>
        </w:rPr>
      </w:pPr>
      <w:r>
        <w:rPr>
          <w:rFonts w:ascii="XO Thames" w:hAnsi="XO Thames" w:cs="Times New Roman"/>
          <w:sz w:val="25"/>
          <w:szCs w:val="25"/>
        </w:rPr>
        <w:t xml:space="preserve">Сообщение о поступившем </w:t>
      </w:r>
      <w:proofErr w:type="gramStart"/>
      <w:r>
        <w:rPr>
          <w:rFonts w:ascii="XO Thames" w:hAnsi="XO Thames" w:cs="Times New Roman"/>
          <w:sz w:val="25"/>
          <w:szCs w:val="25"/>
        </w:rPr>
        <w:t>ходатайстве</w:t>
      </w:r>
      <w:proofErr w:type="gramEnd"/>
      <w:r>
        <w:rPr>
          <w:rFonts w:ascii="XO Thames" w:hAnsi="XO Thames" w:cs="Times New Roman"/>
          <w:sz w:val="25"/>
          <w:szCs w:val="25"/>
        </w:rPr>
        <w:t xml:space="preserve"> об установлении публичного сервитута размещается на  официальных сайтах в информационно-телекоммуникационной сети «Интернет»</w:t>
      </w:r>
      <w:r w:rsidR="00C24FA2">
        <w:rPr>
          <w:rFonts w:ascii="XO Thames" w:hAnsi="XO Thames" w:cs="Times New Roman"/>
          <w:sz w:val="25"/>
          <w:szCs w:val="25"/>
        </w:rPr>
        <w:t>:</w:t>
      </w:r>
    </w:p>
    <w:p w:rsidR="00465D15" w:rsidRDefault="00F82A2C">
      <w:pPr>
        <w:pStyle w:val="ConsPlusNormal"/>
        <w:spacing w:before="220"/>
        <w:ind w:firstLine="540"/>
        <w:jc w:val="both"/>
        <w:rPr>
          <w:rFonts w:ascii="XO Thames" w:hAnsi="XO Thames" w:cs="Times New Roman"/>
          <w:sz w:val="28"/>
          <w:szCs w:val="28"/>
        </w:rPr>
      </w:pPr>
      <w:r>
        <w:rPr>
          <w:rFonts w:ascii="XO Thames" w:hAnsi="XO Thames" w:cs="Times New Roman"/>
          <w:sz w:val="25"/>
          <w:szCs w:val="25"/>
        </w:rPr>
        <w:t xml:space="preserve"> </w:t>
      </w:r>
      <w:r w:rsidR="00C24FA2">
        <w:rPr>
          <w:rFonts w:ascii="XO Thames" w:hAnsi="XO Thames" w:cs="Times New Roman"/>
          <w:sz w:val="25"/>
          <w:szCs w:val="25"/>
        </w:rPr>
        <w:t xml:space="preserve">- Комитета по управлению государственным имуществом Кузбасса </w:t>
      </w:r>
      <w:hyperlink r:id="rId7" w:history="1">
        <w:r w:rsidR="00C24FA2" w:rsidRPr="00647E16">
          <w:rPr>
            <w:rStyle w:val="a7"/>
            <w:rFonts w:ascii="Times New Roman" w:hAnsi="Times New Roman" w:cs="Times New Roman"/>
            <w:sz w:val="26"/>
            <w:szCs w:val="26"/>
          </w:rPr>
          <w:t>https://kugi.kemobl.ru</w:t>
        </w:r>
      </w:hyperlink>
      <w:r w:rsidR="00C24FA2">
        <w:rPr>
          <w:rFonts w:ascii="XO Thames" w:hAnsi="XO Thames" w:cs="Times New Roman"/>
          <w:sz w:val="28"/>
          <w:szCs w:val="28"/>
        </w:rPr>
        <w:t>;</w:t>
      </w:r>
    </w:p>
    <w:p w:rsidR="00C24FA2" w:rsidRDefault="00C24FA2" w:rsidP="00C24FA2">
      <w:pPr>
        <w:spacing w:after="0"/>
        <w:ind w:firstLine="709"/>
        <w:jc w:val="both"/>
        <w:rPr>
          <w:rStyle w:val="a7"/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E11EBD">
        <w:rPr>
          <w:rFonts w:ascii="Times New Roman" w:hAnsi="Times New Roman" w:cs="Times New Roman"/>
          <w:sz w:val="26"/>
          <w:szCs w:val="26"/>
        </w:rPr>
        <w:t xml:space="preserve"> администрации города Новокузнецка </w:t>
      </w:r>
      <w:hyperlink r:id="rId8" w:history="1">
        <w:r w:rsidRPr="00E11EBD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http</w:t>
        </w:r>
        <w:r w:rsidRPr="00E11EBD">
          <w:rPr>
            <w:rStyle w:val="a7"/>
            <w:rFonts w:ascii="Times New Roman" w:hAnsi="Times New Roman" w:cs="Times New Roman"/>
            <w:sz w:val="26"/>
            <w:szCs w:val="26"/>
          </w:rPr>
          <w:t>://</w:t>
        </w:r>
        <w:r w:rsidRPr="00E11EBD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E11EBD">
          <w:rPr>
            <w:rStyle w:val="a7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E11EBD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admnkz</w:t>
        </w:r>
        <w:proofErr w:type="spellEnd"/>
        <w:r w:rsidRPr="00E11EBD">
          <w:rPr>
            <w:rStyle w:val="a7"/>
            <w:rFonts w:ascii="Times New Roman" w:hAnsi="Times New Roman" w:cs="Times New Roman"/>
            <w:sz w:val="26"/>
            <w:szCs w:val="26"/>
          </w:rPr>
          <w:t>.</w:t>
        </w:r>
        <w:r w:rsidRPr="00E11EBD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info</w:t>
        </w:r>
      </w:hyperlink>
      <w:r>
        <w:rPr>
          <w:rStyle w:val="a7"/>
          <w:rFonts w:ascii="Times New Roman" w:hAnsi="Times New Roman" w:cs="Times New Roman"/>
          <w:sz w:val="26"/>
          <w:szCs w:val="26"/>
        </w:rPr>
        <w:t>;</w:t>
      </w:r>
    </w:p>
    <w:p w:rsidR="00C24FA2" w:rsidRPr="00E11EBD" w:rsidRDefault="00C24FA2" w:rsidP="00C24FA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E11EBD">
        <w:rPr>
          <w:rFonts w:ascii="Times New Roman" w:hAnsi="Times New Roman" w:cs="Times New Roman"/>
          <w:sz w:val="26"/>
          <w:szCs w:val="26"/>
        </w:rPr>
        <w:t xml:space="preserve"> Комитета градостроительства и земельных ресурсов администрации города Новокузнецка </w:t>
      </w:r>
      <w:hyperlink r:id="rId9" w:history="1">
        <w:r w:rsidRPr="00E11EBD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http</w:t>
        </w:r>
        <w:r w:rsidRPr="00E11EBD">
          <w:rPr>
            <w:rStyle w:val="a7"/>
            <w:rFonts w:ascii="Times New Roman" w:hAnsi="Times New Roman" w:cs="Times New Roman"/>
            <w:sz w:val="26"/>
            <w:szCs w:val="26"/>
          </w:rPr>
          <w:t>://</w:t>
        </w:r>
        <w:r w:rsidRPr="00E11EBD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E11EBD">
          <w:rPr>
            <w:rStyle w:val="a7"/>
            <w:rFonts w:ascii="Times New Roman" w:hAnsi="Times New Roman" w:cs="Times New Roman"/>
            <w:sz w:val="26"/>
            <w:szCs w:val="26"/>
          </w:rPr>
          <w:t>.</w:t>
        </w:r>
        <w:r w:rsidRPr="00E11EBD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kgzrnk</w:t>
        </w:r>
        <w:r w:rsidRPr="00E11EBD">
          <w:rPr>
            <w:rStyle w:val="a7"/>
            <w:rFonts w:ascii="Times New Roman" w:hAnsi="Times New Roman" w:cs="Times New Roman"/>
            <w:sz w:val="26"/>
            <w:szCs w:val="26"/>
          </w:rPr>
          <w:t>.</w:t>
        </w:r>
        <w:r w:rsidRPr="00E11EBD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  <w:r w:rsidRPr="00E11EBD">
        <w:rPr>
          <w:rFonts w:ascii="Times New Roman" w:hAnsi="Times New Roman" w:cs="Times New Roman"/>
          <w:sz w:val="26"/>
          <w:szCs w:val="26"/>
        </w:rPr>
        <w:t>.</w:t>
      </w:r>
    </w:p>
    <w:p w:rsidR="00465D15" w:rsidRDefault="00F82A2C">
      <w:pPr>
        <w:pStyle w:val="ConsPlusNormal"/>
        <w:spacing w:before="220"/>
        <w:ind w:firstLine="540"/>
        <w:jc w:val="both"/>
        <w:rPr>
          <w:rFonts w:ascii="XO Thames" w:hAnsi="XO Thames"/>
          <w:sz w:val="25"/>
          <w:szCs w:val="25"/>
        </w:rPr>
      </w:pPr>
      <w:bookmarkStart w:id="1" w:name="_GoBack_Копия_1"/>
      <w:bookmarkEnd w:id="1"/>
      <w:r>
        <w:rPr>
          <w:rFonts w:ascii="XO Thames" w:hAnsi="XO Thames"/>
          <w:sz w:val="25"/>
          <w:szCs w:val="25"/>
        </w:rPr>
        <w:t>Необходимость установления публичного сервитута обоснована документа</w:t>
      </w:r>
      <w:r>
        <w:rPr>
          <w:rFonts w:ascii="XO Thames" w:hAnsi="XO Thames"/>
          <w:sz w:val="25"/>
          <w:szCs w:val="25"/>
        </w:rPr>
        <w:t xml:space="preserve">цией по планировки территории для размещения линейных объектов энергетики «Реконструкция сооружения </w:t>
      </w:r>
      <w:proofErr w:type="gramStart"/>
      <w:r>
        <w:rPr>
          <w:rFonts w:ascii="XO Thames" w:hAnsi="XO Thames"/>
          <w:sz w:val="25"/>
          <w:szCs w:val="25"/>
        </w:rPr>
        <w:t>ВЛ</w:t>
      </w:r>
      <w:proofErr w:type="gramEnd"/>
      <w:r>
        <w:rPr>
          <w:rFonts w:ascii="XO Thames" w:hAnsi="XO Thames"/>
          <w:sz w:val="25"/>
          <w:szCs w:val="25"/>
        </w:rPr>
        <w:t xml:space="preserve"> - 110 </w:t>
      </w:r>
      <w:proofErr w:type="spellStart"/>
      <w:r>
        <w:rPr>
          <w:rFonts w:ascii="XO Thames" w:hAnsi="XO Thames"/>
          <w:sz w:val="25"/>
          <w:szCs w:val="25"/>
        </w:rPr>
        <w:t>кВ</w:t>
      </w:r>
      <w:proofErr w:type="spellEnd"/>
      <w:r>
        <w:rPr>
          <w:rFonts w:ascii="XO Thames" w:hAnsi="XO Thames"/>
          <w:sz w:val="25"/>
          <w:szCs w:val="25"/>
        </w:rPr>
        <w:t xml:space="preserve"> </w:t>
      </w:r>
      <w:proofErr w:type="spellStart"/>
      <w:r>
        <w:rPr>
          <w:rFonts w:ascii="XO Thames" w:hAnsi="XO Thames"/>
          <w:sz w:val="25"/>
          <w:szCs w:val="25"/>
        </w:rPr>
        <w:t>Южно</w:t>
      </w:r>
      <w:proofErr w:type="spellEnd"/>
      <w:r>
        <w:rPr>
          <w:rFonts w:ascii="XO Thames" w:hAnsi="XO Thames"/>
          <w:sz w:val="25"/>
          <w:szCs w:val="25"/>
        </w:rPr>
        <w:t xml:space="preserve"> - Кузбасская ГРЭС- КМК - 1 с отпайками на ПС Тепличная и Тепловая, ВЛ -110 </w:t>
      </w:r>
      <w:proofErr w:type="spellStart"/>
      <w:r>
        <w:rPr>
          <w:rFonts w:ascii="XO Thames" w:hAnsi="XO Thames"/>
          <w:sz w:val="25"/>
          <w:szCs w:val="25"/>
        </w:rPr>
        <w:t>кВ</w:t>
      </w:r>
      <w:proofErr w:type="spellEnd"/>
      <w:r>
        <w:rPr>
          <w:rFonts w:ascii="XO Thames" w:hAnsi="XO Thames"/>
          <w:sz w:val="25"/>
          <w:szCs w:val="25"/>
        </w:rPr>
        <w:t xml:space="preserve"> </w:t>
      </w:r>
      <w:proofErr w:type="spellStart"/>
      <w:r>
        <w:rPr>
          <w:rFonts w:ascii="XO Thames" w:hAnsi="XO Thames"/>
          <w:sz w:val="25"/>
          <w:szCs w:val="25"/>
        </w:rPr>
        <w:t>Южно</w:t>
      </w:r>
      <w:proofErr w:type="spellEnd"/>
      <w:r>
        <w:rPr>
          <w:rFonts w:ascii="XO Thames" w:hAnsi="XO Thames"/>
          <w:sz w:val="25"/>
          <w:szCs w:val="25"/>
        </w:rPr>
        <w:t xml:space="preserve"> - Кузбасская ГРЭС - Новокузнецк Сортировочный, ВЛ-110 </w:t>
      </w:r>
      <w:proofErr w:type="spellStart"/>
      <w:r>
        <w:rPr>
          <w:rFonts w:ascii="XO Thames" w:hAnsi="XO Thames"/>
          <w:sz w:val="25"/>
          <w:szCs w:val="25"/>
        </w:rPr>
        <w:t>кВ</w:t>
      </w:r>
      <w:proofErr w:type="spellEnd"/>
      <w:r>
        <w:rPr>
          <w:rFonts w:ascii="XO Thames" w:hAnsi="XO Thames"/>
          <w:sz w:val="25"/>
          <w:szCs w:val="25"/>
        </w:rPr>
        <w:t xml:space="preserve"> Новокузнецк Сортировочный - Центральная ТЭЦ (сооружение) утверждена постановлением Правительства Кемеровской области – Кузбасса от 14.04.2025 № 217, а также размещена на официальном сайте Главного управления архитектуры и градостроительства Кузбасса по сс</w:t>
      </w:r>
      <w:r>
        <w:rPr>
          <w:rFonts w:ascii="XO Thames" w:hAnsi="XO Thames"/>
          <w:sz w:val="25"/>
          <w:szCs w:val="25"/>
        </w:rPr>
        <w:t>ылке https://www.guaig42.ru/upload/Том%201%20Граф</w:t>
      </w:r>
      <w:proofErr w:type="gramStart"/>
      <w:r>
        <w:rPr>
          <w:rFonts w:ascii="XO Thames" w:hAnsi="XO Thames"/>
          <w:sz w:val="25"/>
          <w:szCs w:val="25"/>
        </w:rPr>
        <w:t>.ч</w:t>
      </w:r>
      <w:proofErr w:type="gramEnd"/>
      <w:r>
        <w:rPr>
          <w:rFonts w:ascii="XO Thames" w:hAnsi="XO Thames"/>
          <w:sz w:val="25"/>
          <w:szCs w:val="25"/>
        </w:rPr>
        <w:t>асть%20и%20Положение.pdf.</w:t>
      </w:r>
    </w:p>
    <w:sectPr w:rsidR="00465D15">
      <w:headerReference w:type="default" r:id="rId10"/>
      <w:pgSz w:w="11906" w:h="16838"/>
      <w:pgMar w:top="765" w:right="850" w:bottom="1134" w:left="1135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2A2C" w:rsidRDefault="00F82A2C">
      <w:pPr>
        <w:spacing w:after="0" w:line="240" w:lineRule="auto"/>
      </w:pPr>
      <w:r>
        <w:separator/>
      </w:r>
    </w:p>
  </w:endnote>
  <w:endnote w:type="continuationSeparator" w:id="0">
    <w:p w:rsidR="00F82A2C" w:rsidRDefault="00F82A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0">
    <w:panose1 w:val="00000000000000000000"/>
    <w:charset w:val="00"/>
    <w:family w:val="roman"/>
    <w:notTrueType/>
    <w:pitch w:val="default"/>
  </w:font>
  <w:font w:name="XO Thames">
    <w:altName w:val="Times New Roman"/>
    <w:charset w:val="01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2A2C" w:rsidRDefault="00F82A2C">
      <w:pPr>
        <w:spacing w:after="0" w:line="240" w:lineRule="auto"/>
      </w:pPr>
      <w:r>
        <w:separator/>
      </w:r>
    </w:p>
  </w:footnote>
  <w:footnote w:type="continuationSeparator" w:id="0">
    <w:p w:rsidR="00F82A2C" w:rsidRDefault="00F82A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0141087"/>
      <w:docPartObj>
        <w:docPartGallery w:val="Page Numbers (Top of Page)"/>
        <w:docPartUnique/>
      </w:docPartObj>
    </w:sdtPr>
    <w:sdtEndPr/>
    <w:sdtContent>
      <w:p w:rsidR="00465D15" w:rsidRDefault="00F82A2C">
        <w:pPr>
          <w:pStyle w:val="a4"/>
          <w:jc w:val="right"/>
        </w:pPr>
      </w:p>
    </w:sdtContent>
  </w:sdt>
  <w:p w:rsidR="00465D15" w:rsidRDefault="00465D1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D15"/>
    <w:rsid w:val="00465D15"/>
    <w:rsid w:val="007F46CE"/>
    <w:rsid w:val="00C24FA2"/>
    <w:rsid w:val="00DA11A5"/>
    <w:rsid w:val="00F1358B"/>
    <w:rsid w:val="00F82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D9581E"/>
  </w:style>
  <w:style w:type="character" w:customStyle="1" w:styleId="a5">
    <w:name w:val="Нижний колонтитул Знак"/>
    <w:basedOn w:val="a0"/>
    <w:link w:val="a6"/>
    <w:uiPriority w:val="99"/>
    <w:qFormat/>
    <w:rsid w:val="00D9581E"/>
  </w:style>
  <w:style w:type="character" w:styleId="a7">
    <w:name w:val="Hyperlink"/>
    <w:basedOn w:val="a0"/>
    <w:uiPriority w:val="99"/>
    <w:unhideWhenUsed/>
    <w:rsid w:val="00B55A99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B55A99"/>
    <w:rPr>
      <w:color w:val="954F72"/>
      <w:u w:val="single"/>
    </w:rPr>
  </w:style>
  <w:style w:type="character" w:styleId="a9">
    <w:name w:val="Strong"/>
    <w:qFormat/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character" w:customStyle="1" w:styleId="2">
    <w:name w:val="Основной текст 2 Знак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a">
    <w:name w:val="Текст выноски Знак"/>
    <w:qFormat/>
    <w:rPr>
      <w:rFonts w:ascii="Tahoma" w:eastAsia="Times New Roman" w:hAnsi="Tahoma" w:cs="Tahoma"/>
      <w:color w:val="000000"/>
      <w:sz w:val="16"/>
      <w:szCs w:val="16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ascii="PT Astra Serif" w:hAnsi="PT Astra Serif" w:cs="Noto Sans Devanagari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f0">
    <w:name w:val="Колонтитул"/>
    <w:basedOn w:val="a"/>
    <w:qFormat/>
  </w:style>
  <w:style w:type="paragraph" w:styleId="a4">
    <w:name w:val="header"/>
    <w:basedOn w:val="a"/>
    <w:link w:val="a3"/>
    <w:uiPriority w:val="99"/>
    <w:unhideWhenUsed/>
    <w:rsid w:val="00D9581E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D9581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msonormal0">
    <w:name w:val="msonormal"/>
    <w:basedOn w:val="a"/>
    <w:qFormat/>
    <w:rsid w:val="00B55A9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5">
    <w:name w:val="xl65"/>
    <w:basedOn w:val="a"/>
    <w:qFormat/>
    <w:rsid w:val="00B55A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66">
    <w:name w:val="xl66"/>
    <w:basedOn w:val="a"/>
    <w:qFormat/>
    <w:rsid w:val="00B55A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7">
    <w:name w:val="xl67"/>
    <w:basedOn w:val="a"/>
    <w:qFormat/>
    <w:rsid w:val="00B55A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8">
    <w:name w:val="xl68"/>
    <w:basedOn w:val="a"/>
    <w:qFormat/>
    <w:rsid w:val="00B55A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1"/>
      <w:szCs w:val="21"/>
      <w:lang w:val="en-US"/>
    </w:rPr>
  </w:style>
  <w:style w:type="paragraph" w:customStyle="1" w:styleId="xl69">
    <w:name w:val="xl69"/>
    <w:basedOn w:val="a"/>
    <w:qFormat/>
    <w:rsid w:val="00B55A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0">
    <w:name w:val="xl70"/>
    <w:basedOn w:val="a"/>
    <w:qFormat/>
    <w:rsid w:val="00B55A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1">
    <w:name w:val="xl71"/>
    <w:basedOn w:val="a"/>
    <w:qFormat/>
    <w:rsid w:val="00B55A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20272C"/>
      <w:sz w:val="24"/>
      <w:szCs w:val="24"/>
      <w:lang w:val="en-US"/>
    </w:rPr>
  </w:style>
  <w:style w:type="paragraph" w:customStyle="1" w:styleId="xl72">
    <w:name w:val="xl72"/>
    <w:basedOn w:val="a"/>
    <w:qFormat/>
    <w:rsid w:val="00B55A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3">
    <w:name w:val="xl73"/>
    <w:basedOn w:val="a"/>
    <w:qFormat/>
    <w:rsid w:val="00B55A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xl74">
    <w:name w:val="xl74"/>
    <w:basedOn w:val="a"/>
    <w:qFormat/>
    <w:rsid w:val="00B55A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5">
    <w:name w:val="xl75"/>
    <w:basedOn w:val="a"/>
    <w:qFormat/>
    <w:rsid w:val="00B55A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6">
    <w:name w:val="xl76"/>
    <w:basedOn w:val="a"/>
    <w:qFormat/>
    <w:rsid w:val="00B55A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xl77">
    <w:name w:val="xl77"/>
    <w:basedOn w:val="a"/>
    <w:qFormat/>
    <w:rsid w:val="00B55A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8">
    <w:name w:val="xl78"/>
    <w:basedOn w:val="a"/>
    <w:qFormat/>
    <w:rsid w:val="00B55A9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9">
    <w:name w:val="xl79"/>
    <w:basedOn w:val="a"/>
    <w:qFormat/>
    <w:rsid w:val="00B55A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0">
    <w:name w:val="xl80"/>
    <w:basedOn w:val="a"/>
    <w:qFormat/>
    <w:rsid w:val="00B55A99"/>
    <w:pPr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81">
    <w:name w:val="xl81"/>
    <w:basedOn w:val="a"/>
    <w:qFormat/>
    <w:rsid w:val="00B55A9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2">
    <w:name w:val="xl82"/>
    <w:basedOn w:val="a"/>
    <w:qFormat/>
    <w:rsid w:val="00B55A99"/>
    <w:pPr>
      <w:pBdr>
        <w:left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3">
    <w:name w:val="xl83"/>
    <w:basedOn w:val="a"/>
    <w:qFormat/>
    <w:rsid w:val="00B55A9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4">
    <w:name w:val="xl84"/>
    <w:basedOn w:val="a"/>
    <w:qFormat/>
    <w:rsid w:val="00B55A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5">
    <w:name w:val="xl85"/>
    <w:basedOn w:val="a"/>
    <w:qFormat/>
    <w:rsid w:val="00B55A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3">
    <w:name w:val="xl63"/>
    <w:basedOn w:val="a"/>
    <w:qFormat/>
    <w:rsid w:val="006929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qFormat/>
    <w:rsid w:val="006929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qFormat/>
    <w:rsid w:val="00CF42DA"/>
    <w:pPr>
      <w:textAlignment w:val="baseline"/>
    </w:pPr>
    <w:rPr>
      <w:rFonts w:ascii="Times New Roman" w:eastAsia="SimSun" w:hAnsi="Times New Roman" w:cs="Times New Roman"/>
      <w:kern w:val="2"/>
      <w:sz w:val="24"/>
      <w:szCs w:val="24"/>
      <w:lang w:eastAsia="ar-SA"/>
    </w:rPr>
  </w:style>
  <w:style w:type="paragraph" w:customStyle="1" w:styleId="af1">
    <w:name w:val="Содержимое таблицы"/>
    <w:basedOn w:val="a"/>
    <w:qFormat/>
    <w:pPr>
      <w:widowControl w:val="0"/>
      <w:suppressLineNumbers/>
    </w:pPr>
  </w:style>
  <w:style w:type="paragraph" w:customStyle="1" w:styleId="af2">
    <w:name w:val="Заголовок таблицы"/>
    <w:basedOn w:val="af1"/>
    <w:qFormat/>
    <w:pPr>
      <w:jc w:val="center"/>
    </w:pPr>
    <w:rPr>
      <w:b/>
      <w:bCs/>
    </w:rPr>
  </w:style>
  <w:style w:type="paragraph" w:customStyle="1" w:styleId="ConsPlusNormal">
    <w:name w:val="ConsPlusNormal"/>
    <w:qFormat/>
    <w:pPr>
      <w:widowControl w:val="0"/>
    </w:pPr>
    <w:rPr>
      <w:rFonts w:eastAsia="Times New Roman" w:cs="Calibri"/>
      <w:szCs w:val="20"/>
      <w:lang w:eastAsia="ru-RU"/>
    </w:rPr>
  </w:style>
  <w:style w:type="paragraph" w:styleId="20">
    <w:name w:val="Body Text 2"/>
    <w:basedOn w:val="a"/>
    <w:qFormat/>
    <w:pPr>
      <w:spacing w:after="120" w:line="480" w:lineRule="exact"/>
    </w:pPr>
    <w:rPr>
      <w:rFonts w:ascii="Calibri" w:eastAsia="Calibri" w:hAnsi="Calibri" w:cs="0"/>
    </w:rPr>
  </w:style>
  <w:style w:type="paragraph" w:styleId="af3">
    <w:name w:val="Balloon Text"/>
    <w:basedOn w:val="a"/>
    <w:qFormat/>
    <w:rPr>
      <w:rFonts w:ascii="Tahoma" w:eastAsia="Calibri" w:hAnsi="Tahoma" w:cs="Tahoma"/>
      <w:sz w:val="16"/>
      <w:szCs w:val="16"/>
    </w:rPr>
  </w:style>
  <w:style w:type="numbering" w:customStyle="1" w:styleId="1">
    <w:name w:val="Нет списка1"/>
    <w:uiPriority w:val="99"/>
    <w:semiHidden/>
    <w:unhideWhenUsed/>
    <w:qFormat/>
    <w:rsid w:val="00FA49E4"/>
  </w:style>
  <w:style w:type="numbering" w:customStyle="1" w:styleId="21">
    <w:name w:val="Нет списка2"/>
    <w:uiPriority w:val="99"/>
    <w:semiHidden/>
    <w:unhideWhenUsed/>
    <w:qFormat/>
    <w:rsid w:val="003D5D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D9581E"/>
  </w:style>
  <w:style w:type="character" w:customStyle="1" w:styleId="a5">
    <w:name w:val="Нижний колонтитул Знак"/>
    <w:basedOn w:val="a0"/>
    <w:link w:val="a6"/>
    <w:uiPriority w:val="99"/>
    <w:qFormat/>
    <w:rsid w:val="00D9581E"/>
  </w:style>
  <w:style w:type="character" w:styleId="a7">
    <w:name w:val="Hyperlink"/>
    <w:basedOn w:val="a0"/>
    <w:uiPriority w:val="99"/>
    <w:unhideWhenUsed/>
    <w:rsid w:val="00B55A99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B55A99"/>
    <w:rPr>
      <w:color w:val="954F72"/>
      <w:u w:val="single"/>
    </w:rPr>
  </w:style>
  <w:style w:type="character" w:styleId="a9">
    <w:name w:val="Strong"/>
    <w:qFormat/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character" w:customStyle="1" w:styleId="2">
    <w:name w:val="Основной текст 2 Знак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a">
    <w:name w:val="Текст выноски Знак"/>
    <w:qFormat/>
    <w:rPr>
      <w:rFonts w:ascii="Tahoma" w:eastAsia="Times New Roman" w:hAnsi="Tahoma" w:cs="Tahoma"/>
      <w:color w:val="000000"/>
      <w:sz w:val="16"/>
      <w:szCs w:val="16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ascii="PT Astra Serif" w:hAnsi="PT Astra Serif" w:cs="Noto Sans Devanagari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f0">
    <w:name w:val="Колонтитул"/>
    <w:basedOn w:val="a"/>
    <w:qFormat/>
  </w:style>
  <w:style w:type="paragraph" w:styleId="a4">
    <w:name w:val="header"/>
    <w:basedOn w:val="a"/>
    <w:link w:val="a3"/>
    <w:uiPriority w:val="99"/>
    <w:unhideWhenUsed/>
    <w:rsid w:val="00D9581E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D9581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msonormal0">
    <w:name w:val="msonormal"/>
    <w:basedOn w:val="a"/>
    <w:qFormat/>
    <w:rsid w:val="00B55A9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5">
    <w:name w:val="xl65"/>
    <w:basedOn w:val="a"/>
    <w:qFormat/>
    <w:rsid w:val="00B55A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66">
    <w:name w:val="xl66"/>
    <w:basedOn w:val="a"/>
    <w:qFormat/>
    <w:rsid w:val="00B55A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7">
    <w:name w:val="xl67"/>
    <w:basedOn w:val="a"/>
    <w:qFormat/>
    <w:rsid w:val="00B55A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8">
    <w:name w:val="xl68"/>
    <w:basedOn w:val="a"/>
    <w:qFormat/>
    <w:rsid w:val="00B55A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1"/>
      <w:szCs w:val="21"/>
      <w:lang w:val="en-US"/>
    </w:rPr>
  </w:style>
  <w:style w:type="paragraph" w:customStyle="1" w:styleId="xl69">
    <w:name w:val="xl69"/>
    <w:basedOn w:val="a"/>
    <w:qFormat/>
    <w:rsid w:val="00B55A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0">
    <w:name w:val="xl70"/>
    <w:basedOn w:val="a"/>
    <w:qFormat/>
    <w:rsid w:val="00B55A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1">
    <w:name w:val="xl71"/>
    <w:basedOn w:val="a"/>
    <w:qFormat/>
    <w:rsid w:val="00B55A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20272C"/>
      <w:sz w:val="24"/>
      <w:szCs w:val="24"/>
      <w:lang w:val="en-US"/>
    </w:rPr>
  </w:style>
  <w:style w:type="paragraph" w:customStyle="1" w:styleId="xl72">
    <w:name w:val="xl72"/>
    <w:basedOn w:val="a"/>
    <w:qFormat/>
    <w:rsid w:val="00B55A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3">
    <w:name w:val="xl73"/>
    <w:basedOn w:val="a"/>
    <w:qFormat/>
    <w:rsid w:val="00B55A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xl74">
    <w:name w:val="xl74"/>
    <w:basedOn w:val="a"/>
    <w:qFormat/>
    <w:rsid w:val="00B55A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5">
    <w:name w:val="xl75"/>
    <w:basedOn w:val="a"/>
    <w:qFormat/>
    <w:rsid w:val="00B55A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6">
    <w:name w:val="xl76"/>
    <w:basedOn w:val="a"/>
    <w:qFormat/>
    <w:rsid w:val="00B55A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xl77">
    <w:name w:val="xl77"/>
    <w:basedOn w:val="a"/>
    <w:qFormat/>
    <w:rsid w:val="00B55A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8">
    <w:name w:val="xl78"/>
    <w:basedOn w:val="a"/>
    <w:qFormat/>
    <w:rsid w:val="00B55A9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9">
    <w:name w:val="xl79"/>
    <w:basedOn w:val="a"/>
    <w:qFormat/>
    <w:rsid w:val="00B55A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0">
    <w:name w:val="xl80"/>
    <w:basedOn w:val="a"/>
    <w:qFormat/>
    <w:rsid w:val="00B55A99"/>
    <w:pPr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81">
    <w:name w:val="xl81"/>
    <w:basedOn w:val="a"/>
    <w:qFormat/>
    <w:rsid w:val="00B55A9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2">
    <w:name w:val="xl82"/>
    <w:basedOn w:val="a"/>
    <w:qFormat/>
    <w:rsid w:val="00B55A99"/>
    <w:pPr>
      <w:pBdr>
        <w:left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3">
    <w:name w:val="xl83"/>
    <w:basedOn w:val="a"/>
    <w:qFormat/>
    <w:rsid w:val="00B55A9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4">
    <w:name w:val="xl84"/>
    <w:basedOn w:val="a"/>
    <w:qFormat/>
    <w:rsid w:val="00B55A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5">
    <w:name w:val="xl85"/>
    <w:basedOn w:val="a"/>
    <w:qFormat/>
    <w:rsid w:val="00B55A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3">
    <w:name w:val="xl63"/>
    <w:basedOn w:val="a"/>
    <w:qFormat/>
    <w:rsid w:val="006929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qFormat/>
    <w:rsid w:val="006929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qFormat/>
    <w:rsid w:val="00CF42DA"/>
    <w:pPr>
      <w:textAlignment w:val="baseline"/>
    </w:pPr>
    <w:rPr>
      <w:rFonts w:ascii="Times New Roman" w:eastAsia="SimSun" w:hAnsi="Times New Roman" w:cs="Times New Roman"/>
      <w:kern w:val="2"/>
      <w:sz w:val="24"/>
      <w:szCs w:val="24"/>
      <w:lang w:eastAsia="ar-SA"/>
    </w:rPr>
  </w:style>
  <w:style w:type="paragraph" w:customStyle="1" w:styleId="af1">
    <w:name w:val="Содержимое таблицы"/>
    <w:basedOn w:val="a"/>
    <w:qFormat/>
    <w:pPr>
      <w:widowControl w:val="0"/>
      <w:suppressLineNumbers/>
    </w:pPr>
  </w:style>
  <w:style w:type="paragraph" w:customStyle="1" w:styleId="af2">
    <w:name w:val="Заголовок таблицы"/>
    <w:basedOn w:val="af1"/>
    <w:qFormat/>
    <w:pPr>
      <w:jc w:val="center"/>
    </w:pPr>
    <w:rPr>
      <w:b/>
      <w:bCs/>
    </w:rPr>
  </w:style>
  <w:style w:type="paragraph" w:customStyle="1" w:styleId="ConsPlusNormal">
    <w:name w:val="ConsPlusNormal"/>
    <w:qFormat/>
    <w:pPr>
      <w:widowControl w:val="0"/>
    </w:pPr>
    <w:rPr>
      <w:rFonts w:eastAsia="Times New Roman" w:cs="Calibri"/>
      <w:szCs w:val="20"/>
      <w:lang w:eastAsia="ru-RU"/>
    </w:rPr>
  </w:style>
  <w:style w:type="paragraph" w:styleId="20">
    <w:name w:val="Body Text 2"/>
    <w:basedOn w:val="a"/>
    <w:qFormat/>
    <w:pPr>
      <w:spacing w:after="120" w:line="480" w:lineRule="exact"/>
    </w:pPr>
    <w:rPr>
      <w:rFonts w:ascii="Calibri" w:eastAsia="Calibri" w:hAnsi="Calibri" w:cs="0"/>
    </w:rPr>
  </w:style>
  <w:style w:type="paragraph" w:styleId="af3">
    <w:name w:val="Balloon Text"/>
    <w:basedOn w:val="a"/>
    <w:qFormat/>
    <w:rPr>
      <w:rFonts w:ascii="Tahoma" w:eastAsia="Calibri" w:hAnsi="Tahoma" w:cs="Tahoma"/>
      <w:sz w:val="16"/>
      <w:szCs w:val="16"/>
    </w:rPr>
  </w:style>
  <w:style w:type="numbering" w:customStyle="1" w:styleId="1">
    <w:name w:val="Нет списка1"/>
    <w:uiPriority w:val="99"/>
    <w:semiHidden/>
    <w:unhideWhenUsed/>
    <w:qFormat/>
    <w:rsid w:val="00FA49E4"/>
  </w:style>
  <w:style w:type="numbering" w:customStyle="1" w:styleId="21">
    <w:name w:val="Нет списка2"/>
    <w:uiPriority w:val="99"/>
    <w:semiHidden/>
    <w:unhideWhenUsed/>
    <w:qFormat/>
    <w:rsid w:val="003D5D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nkz.inf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ugi.kemobl.r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kgzrn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1180</Words>
  <Characters>6727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Ушакова Лилия Валерьевна</dc:creator>
  <cp:lastModifiedBy>Татьяна Горская</cp:lastModifiedBy>
  <cp:revision>2</cp:revision>
  <cp:lastPrinted>2025-05-28T02:01:00Z</cp:lastPrinted>
  <dcterms:created xsi:type="dcterms:W3CDTF">2025-05-28T08:10:00Z</dcterms:created>
  <dcterms:modified xsi:type="dcterms:W3CDTF">2025-05-28T08:10:00Z</dcterms:modified>
  <dc:language>ru-RU</dc:language>
</cp:coreProperties>
</file>